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F30" w:rsidRDefault="007C5F30" w:rsidP="007C5F30">
      <w:pPr>
        <w:jc w:val="both"/>
        <w:rPr>
          <w:rFonts w:ascii="Arial" w:hAnsi="Arial" w:cs="Arial"/>
          <w:color w:val="37474F"/>
          <w:shd w:val="clear" w:color="auto" w:fill="FFFFFF"/>
        </w:rPr>
      </w:pPr>
      <w:r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 xml:space="preserve">Resolución </w:t>
      </w:r>
      <w:r w:rsidRPr="00FF0901">
        <w:rPr>
          <w:rStyle w:val="Hipervnculo"/>
          <w:rFonts w:ascii="Arial" w:hAnsi="Arial" w:cs="Arial"/>
          <w:b/>
          <w:bCs/>
          <w:color w:val="336699"/>
          <w:shd w:val="clear" w:color="auto" w:fill="FFFFFF"/>
        </w:rPr>
        <w:t>NAC-DGERCGC17-00000619:</w:t>
      </w:r>
      <w:r>
        <w:rPr>
          <w:rFonts w:eastAsia="Times New Roman"/>
          <w:sz w:val="30"/>
          <w:szCs w:val="30"/>
          <w:lang w:val="es-ES"/>
        </w:rPr>
        <w:t xml:space="preserve"> </w:t>
      </w:r>
      <w:proofErr w:type="spellStart"/>
      <w:r w:rsidRPr="00BF36CC">
        <w:rPr>
          <w:rFonts w:ascii="Arial" w:hAnsi="Arial" w:cs="Arial"/>
          <w:color w:val="37474F"/>
          <w:shd w:val="clear" w:color="auto" w:fill="FFFFFF"/>
        </w:rPr>
        <w:t>Establécense</w:t>
      </w:r>
      <w:proofErr w:type="spellEnd"/>
      <w:r w:rsidRPr="00BF36CC">
        <w:rPr>
          <w:rFonts w:ascii="Arial" w:hAnsi="Arial" w:cs="Arial"/>
          <w:color w:val="37474F"/>
          <w:shd w:val="clear" w:color="auto" w:fill="FFFFFF"/>
        </w:rPr>
        <w:t xml:space="preserve"> las normas generales para la retención en la fuente del impuesto a la renta, a cargo del propio sujeto pasivo en la comercialización y/o exportación de productos forestales</w:t>
      </w:r>
      <w:r>
        <w:rPr>
          <w:rFonts w:ascii="Arial" w:hAnsi="Arial" w:cs="Arial"/>
          <w:color w:val="37474F"/>
          <w:shd w:val="clear" w:color="auto" w:fill="FFFFFF"/>
        </w:rPr>
        <w:t>.</w:t>
      </w:r>
    </w:p>
    <w:p w:rsidR="007C5F30" w:rsidRDefault="007C5F30" w:rsidP="007C5F30">
      <w:pPr>
        <w:rPr>
          <w:rFonts w:eastAsia="Times New Roman"/>
          <w:sz w:val="30"/>
          <w:szCs w:val="30"/>
          <w:lang w:val="es-ES"/>
        </w:rPr>
      </w:pPr>
    </w:p>
    <w:p w:rsidR="007C5F30" w:rsidRDefault="007C5F30" w:rsidP="007C5F30">
      <w:pPr>
        <w:jc w:val="center"/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Resuelve: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Establecer las normas generales para la retención en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la fuente del impuesto a la renta a cargo del propio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sujeto pasivo en la comercialización y/o exportación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>de productos forestales</w:t>
      </w:r>
    </w:p>
    <w:p w:rsidR="007C5F30" w:rsidRPr="00FF0901" w:rsidRDefault="007C5F30" w:rsidP="007C5F30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1. Ámbito de aplicación.-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Establézcanse las condiciones, procedimientos y porcentajes de retención en la fuente de impuesto a la renta a cargo del propio sujeto pasivo, en la comercialización y/o exportación de productos forestales, que requieran la obtención de autorizaciones por parte de la autoridad competente.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2. Condiciones de la retención.-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Los exportadores de productos forestales deberán efectuar la retención en la fuente de impuesto a la renta en las operaciones que cumplan conjuntamente las siguientes condiciones: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 xml:space="preserve">1. Cuando se trate de exportaciones de productos forestales no procesados, bajo las </w:t>
      </w:r>
      <w:proofErr w:type="spellStart"/>
      <w:r w:rsidRPr="00FF0901">
        <w:rPr>
          <w:rFonts w:ascii="Tahoma" w:eastAsia="Times New Roman" w:hAnsi="Tahoma" w:cs="Tahoma"/>
          <w:sz w:val="16"/>
          <w:szCs w:val="16"/>
          <w:lang w:val="es-ES"/>
        </w:rPr>
        <w:t>subpartidas</w:t>
      </w:r>
      <w:proofErr w:type="spellEnd"/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arancelarias 44.03 "Madera en bruto, incluso descortezada, </w:t>
      </w:r>
      <w:proofErr w:type="spellStart"/>
      <w:r w:rsidRPr="00FF0901">
        <w:rPr>
          <w:rFonts w:ascii="Tahoma" w:eastAsia="Times New Roman" w:hAnsi="Tahoma" w:cs="Tahoma"/>
          <w:sz w:val="16"/>
          <w:szCs w:val="16"/>
          <w:lang w:val="es-ES"/>
        </w:rPr>
        <w:t>desalburada</w:t>
      </w:r>
      <w:proofErr w:type="spellEnd"/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o escuadrada"; siempre que correspondan a bosques primarios, es decir excluyendo todo producto forestal que provenga de bosques plantados, ya sean de especies nativas o exóticas introducidas; y,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2. Cuando para la exportación de los productos forestales mencionados en el numeral anterior, sea necesario contar con autorizaciones del Ministerio de Agricultura y Ganadería, de conformidad con lo dispuesto en el Decreto Ejecutivo No. 286 de 23 de abril de 2014.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En caso de que no se cumplan todas las condiciones establecidas en el presente artículo no habrá lugar a la retención a cargo del exportador, sin perjuicio de las retenciones a que hubiera lugar según el régimen general de impuesto a la renta.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3. Base de cálculo.-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base para el cálculo de la retención será igual al valor facturado de cada exportación de productos forestales referidos en el artículo 2 de esta Resolución.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4. Porcentaje de retención en la fuente de impuesto a la renta.-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El porcentaje de retención en la fuente del impuesto a la renta a cargo del propio sujeto pasivo, por exportación de productos forestales no procesados, bajo las condiciones señaladas en el artículo 2 de la presente Resolución, será del dos por ciento (2%).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Artículo 5. Declaración y pago de la retención.-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Los sujetos pasivos que exporten productos forestales no procesados bajo las condiciones contempladas en el artículo 2 de esta Resolución, deberán liquidar y pagar los valores correspondientes a la retención en la fuente del impuesto a la renta a cargo del propio sujeto pasivo por dichas exportaciones, utilizando el formulario múltiple de pagos 106, que se encuentra disponible en la página web institucional (</w:t>
      </w:r>
      <w:r w:rsidRPr="00FF0901">
        <w:rPr>
          <w:rFonts w:ascii="Tahoma" w:eastAsia="Times New Roman" w:hAnsi="Tahoma" w:cs="Tahoma"/>
          <w:sz w:val="16"/>
          <w:szCs w:val="16"/>
          <w:u w:val="single"/>
          <w:lang w:val="es-ES"/>
        </w:rPr>
        <w:t>www.sri.gob.ee)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, consignando en el campo "Código del impuesto" el código 1033.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Dicho formulario se presentará adjunto a los documentos de exportación, en los plazos previstos por el Servicio Nacional de Aduana del Ecuador previo a cada exportación.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Para efectos del pago de los valores retenidos, el sujeto pasivo podrá utilizar cualquier medio de pago autorizado, de conformidad con la ley.</w:t>
      </w:r>
    </w:p>
    <w:p w:rsidR="007C5F30" w:rsidRDefault="007C5F30" w:rsidP="007C5F30">
      <w:pPr>
        <w:rPr>
          <w:rFonts w:ascii="Tahoma" w:eastAsia="Times New Roman" w:hAnsi="Tahoma" w:cs="Tahoma"/>
          <w:b/>
          <w:bCs/>
          <w:sz w:val="16"/>
          <w:szCs w:val="16"/>
          <w:lang w:val="es-ES"/>
        </w:rPr>
      </w:pPr>
    </w:p>
    <w:p w:rsidR="007C5F30" w:rsidRDefault="007C5F30" w:rsidP="007C5F30">
      <w:pPr>
        <w:rPr>
          <w:rFonts w:ascii="Tahoma" w:eastAsia="Times New Roman" w:hAnsi="Tahoma" w:cs="Tahoma"/>
          <w:sz w:val="16"/>
          <w:szCs w:val="16"/>
          <w:lang w:val="es-ES"/>
        </w:rPr>
      </w:pP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DISPOSICIONES GENERALES </w:t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PRIMERA.-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En atención a lo dispuesto en el segundo inciso del segundo artículo </w:t>
      </w:r>
      <w:proofErr w:type="spellStart"/>
      <w:r w:rsidRPr="00FF0901">
        <w:rPr>
          <w:rFonts w:ascii="Tahoma" w:eastAsia="Times New Roman" w:hAnsi="Tahoma" w:cs="Tahoma"/>
          <w:sz w:val="16"/>
          <w:szCs w:val="16"/>
          <w:lang w:val="es-ES"/>
        </w:rPr>
        <w:t>innumerado</w:t>
      </w:r>
      <w:proofErr w:type="spellEnd"/>
      <w:r w:rsidRPr="00FF0901">
        <w:rPr>
          <w:rFonts w:ascii="Tahoma" w:eastAsia="Times New Roman" w:hAnsi="Tahoma" w:cs="Tahoma"/>
          <w:sz w:val="16"/>
          <w:szCs w:val="16"/>
          <w:lang w:val="es-ES"/>
        </w:rPr>
        <w:t xml:space="preserve"> agregado a continuación del artículo 279 del Reglamento para la aplicación de la Ley de Régimen Tributario Interno, cuando se cumplan las condiciones señaladas en el artículo 2 de la presente Resolución, el Servicio de Rentas Internas pondrá a disposición del Servicio Nacional de Aduana del Ecuador la información necesaria para la verificación del pago de la retención, como requisito previo a la regularización de la declaración aduanera de exportación.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SEGUNDA.-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En los casos de comercialización local de productos forestales, la retención en la fuente del impuesto a la renta se regulará por las normas de retención del régimen general de impuesto a la renta, expedidas mediante Resolución No. NAC-DGERCGC14-00787, publicada en el Tercer Suplemento del Registro Oficial No. 364 de 2 de octubre de 2014 y sus reformas.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DEROGATORIA ÚNICA.-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Deróguese la Resolución No. NAC-DGERCGC 17-00000260, publicada en el Primer Suplemento del Registro Oficial No. 990 de 24 de abril de 2017.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b/>
          <w:bCs/>
          <w:sz w:val="16"/>
          <w:szCs w:val="16"/>
          <w:lang w:val="es-ES"/>
        </w:rPr>
        <w:t xml:space="preserve">DISPOSICIÓN FINAL.- 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t>La presente Resolución entrará en vigencia a partir de su publicación en el Registro Oficial.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Comuníquese y publíquese.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Dictó y firmó la Resolución que antecede, el Economista Leonardo Orlando Arteaga, Director General del Servicio de Rentas Internas, en la ciudad de Quito, D.M., a 21 de diciembre de 2017.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lastRenderedPageBreak/>
        <w:br/>
        <w:t>Lo certifico.</w:t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</w:r>
      <w:r w:rsidRPr="00FF0901">
        <w:rPr>
          <w:rFonts w:ascii="Tahoma" w:eastAsia="Times New Roman" w:hAnsi="Tahoma" w:cs="Tahoma"/>
          <w:sz w:val="16"/>
          <w:szCs w:val="16"/>
          <w:lang w:val="es-ES"/>
        </w:rPr>
        <w:br/>
        <w:t>f.) Dra. Alba Molina, Secretaria General, Servicio de Rentas Internas.</w:t>
      </w:r>
    </w:p>
    <w:p w:rsidR="009443D9" w:rsidRPr="007C5F30" w:rsidRDefault="007C5F30" w:rsidP="007C5F30">
      <w:pPr>
        <w:rPr>
          <w:lang w:val="es-ES"/>
        </w:rPr>
      </w:pPr>
      <w:r>
        <w:rPr>
          <w:rFonts w:eastAsia="Times New Roman"/>
          <w:sz w:val="30"/>
          <w:szCs w:val="30"/>
          <w:lang w:val="es-ES"/>
        </w:rPr>
        <w:br/>
      </w:r>
      <w:bookmarkStart w:id="0" w:name="_GoBack"/>
      <w:bookmarkEnd w:id="0"/>
    </w:p>
    <w:sectPr w:rsidR="009443D9" w:rsidRPr="007C5F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F30"/>
    <w:rsid w:val="007C5F30"/>
    <w:rsid w:val="0094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4C90E-416C-4967-85D7-03A2EFC9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F3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C5F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2018-01-09T15:39:00Z</dcterms:created>
  <dcterms:modified xsi:type="dcterms:W3CDTF">2018-01-09T15:39:00Z</dcterms:modified>
</cp:coreProperties>
</file>